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0F54A" w14:textId="77777777" w:rsidR="005B6E2E" w:rsidRPr="00134CD9" w:rsidRDefault="005B6E2E" w:rsidP="005B6E2E">
      <w:pPr>
        <w:spacing w:line="240" w:lineRule="auto"/>
        <w:jc w:val="center"/>
        <w:rPr>
          <w:b/>
          <w:sz w:val="32"/>
          <w:szCs w:val="32"/>
        </w:rPr>
      </w:pPr>
      <w:r w:rsidRPr="00134CD9">
        <w:rPr>
          <w:b/>
          <w:sz w:val="32"/>
          <w:szCs w:val="32"/>
        </w:rPr>
        <w:t>LA LOTTA ALLO SPRECO NON VA IN VACANZA</w:t>
      </w:r>
    </w:p>
    <w:p w14:paraId="45DECBA9" w14:textId="77777777" w:rsidR="005B6E2E" w:rsidRPr="00134CD9" w:rsidRDefault="005B6E2E" w:rsidP="00134CD9">
      <w:pPr>
        <w:spacing w:after="0" w:line="240" w:lineRule="auto"/>
        <w:jc w:val="center"/>
        <w:rPr>
          <w:b/>
          <w:sz w:val="32"/>
          <w:szCs w:val="32"/>
        </w:rPr>
      </w:pPr>
      <w:r w:rsidRPr="00134CD9">
        <w:rPr>
          <w:b/>
          <w:sz w:val="32"/>
          <w:szCs w:val="32"/>
        </w:rPr>
        <w:t>Consigli pratici facili da mettere in pratica dagli italiani in vacanza.</w:t>
      </w:r>
    </w:p>
    <w:p w14:paraId="77F850E6" w14:textId="59DE87B4" w:rsidR="005B6E2E" w:rsidRPr="00134CD9" w:rsidRDefault="005B6E2E" w:rsidP="00134CD9">
      <w:pPr>
        <w:spacing w:after="0" w:line="240" w:lineRule="auto"/>
        <w:jc w:val="center"/>
        <w:rPr>
          <w:b/>
          <w:sz w:val="32"/>
          <w:szCs w:val="32"/>
        </w:rPr>
      </w:pPr>
      <w:r w:rsidRPr="00134CD9">
        <w:rPr>
          <w:b/>
          <w:sz w:val="32"/>
          <w:szCs w:val="32"/>
        </w:rPr>
        <w:t>E anche a casa, tutto l’anno</w:t>
      </w:r>
    </w:p>
    <w:p w14:paraId="4908E280" w14:textId="77777777" w:rsidR="005B6E2E" w:rsidRPr="005B6E2E" w:rsidRDefault="005B6E2E" w:rsidP="005B6E2E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230DB649" w14:textId="77777777" w:rsidR="005B6E2E" w:rsidRPr="00134CD9" w:rsidRDefault="005B6E2E" w:rsidP="00134CD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b/>
          <w:sz w:val="24"/>
          <w:szCs w:val="24"/>
        </w:rPr>
      </w:pPr>
      <w:r w:rsidRPr="00134CD9">
        <w:rPr>
          <w:b/>
          <w:sz w:val="24"/>
          <w:szCs w:val="24"/>
        </w:rPr>
        <w:t>Una spesa ben ponderata</w:t>
      </w:r>
    </w:p>
    <w:p w14:paraId="6016D4CD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  <w:r w:rsidRPr="00134CD9">
        <w:rPr>
          <w:i/>
          <w:sz w:val="24"/>
          <w:szCs w:val="24"/>
        </w:rPr>
        <w:t>Fare la spesa giorno per giorno, valutando bene quantitativi e tempi di deperimento</w:t>
      </w:r>
      <w:r w:rsidRPr="00134CD9">
        <w:rPr>
          <w:sz w:val="24"/>
          <w:szCs w:val="24"/>
        </w:rPr>
        <w:t>.</w:t>
      </w:r>
    </w:p>
    <w:p w14:paraId="66EEA4D9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  <w:r w:rsidRPr="00134CD9">
        <w:rPr>
          <w:sz w:val="24"/>
          <w:szCs w:val="24"/>
        </w:rPr>
        <w:t>Soprattutto ora che siete in vacanza può capitare di decidere all’ultimo momento di cenare fuori o a casa di amici. E, nel frigorifero, il cibo acquistato in abbondanza “invecchia” e in buona parte dovrà essere scartato al momento dell’utilizzo. Il problema non si sarebbe posto se la spesa fosse stata fatta in maniera ponderata e giorno per giorno.</w:t>
      </w:r>
    </w:p>
    <w:p w14:paraId="6C36F3A5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</w:p>
    <w:p w14:paraId="132DE07A" w14:textId="77777777" w:rsidR="005B6E2E" w:rsidRPr="00134CD9" w:rsidRDefault="005B6E2E" w:rsidP="00134CD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b/>
          <w:sz w:val="24"/>
          <w:szCs w:val="24"/>
        </w:rPr>
      </w:pPr>
      <w:r w:rsidRPr="00134CD9">
        <w:rPr>
          <w:b/>
          <w:sz w:val="24"/>
          <w:szCs w:val="24"/>
        </w:rPr>
        <w:t>Tanto o poco? Il giusto</w:t>
      </w:r>
    </w:p>
    <w:p w14:paraId="62097293" w14:textId="77777777" w:rsidR="005B6E2E" w:rsidRPr="00134CD9" w:rsidRDefault="005B6E2E" w:rsidP="00134CD9">
      <w:pPr>
        <w:pStyle w:val="Paragrafoelenco"/>
        <w:spacing w:line="240" w:lineRule="auto"/>
        <w:jc w:val="both"/>
        <w:rPr>
          <w:i/>
          <w:sz w:val="24"/>
          <w:szCs w:val="24"/>
        </w:rPr>
      </w:pPr>
      <w:r w:rsidRPr="00134CD9">
        <w:rPr>
          <w:i/>
          <w:sz w:val="24"/>
          <w:szCs w:val="24"/>
        </w:rPr>
        <w:t>Cucinare porzioni ben misurate sull’appetito dei commensali.</w:t>
      </w:r>
    </w:p>
    <w:p w14:paraId="1F7D4B78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  <w:r w:rsidRPr="00134CD9">
        <w:rPr>
          <w:sz w:val="24"/>
          <w:szCs w:val="24"/>
        </w:rPr>
        <w:t>In vacanza, nonostante i buoni propositi della vigilia, ci si muove meno e, tranne gli sportivi più accaniti, si assumono abitudini più “comode” e tempi più rilassati. Il nostro corpo ha quindi bisogno di meno calorie. Cucinare il “giusto”, quindi, senza eccedere in numero di portate e in “dimensioni” è importante per un sano equilibrio e per un miglior utilizzo delle risorse: meno cibo, meno calorie, meno spreco.</w:t>
      </w:r>
    </w:p>
    <w:p w14:paraId="24C4FACF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  <w:r w:rsidRPr="00134CD9">
        <w:rPr>
          <w:sz w:val="24"/>
          <w:szCs w:val="24"/>
        </w:rPr>
        <w:t xml:space="preserve"> </w:t>
      </w:r>
    </w:p>
    <w:p w14:paraId="33D6A43A" w14:textId="77777777" w:rsidR="005B6E2E" w:rsidRPr="00134CD9" w:rsidRDefault="005B6E2E" w:rsidP="00134CD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134CD9">
        <w:rPr>
          <w:b/>
          <w:sz w:val="24"/>
          <w:szCs w:val="24"/>
        </w:rPr>
        <w:t>Non si butta via nulla</w:t>
      </w:r>
      <w:r w:rsidRPr="00134CD9">
        <w:rPr>
          <w:sz w:val="24"/>
          <w:szCs w:val="24"/>
        </w:rPr>
        <w:t xml:space="preserve"> (o quasi)</w:t>
      </w:r>
    </w:p>
    <w:p w14:paraId="4C67146B" w14:textId="77777777" w:rsidR="005B6E2E" w:rsidRPr="00134CD9" w:rsidRDefault="005B6E2E" w:rsidP="00134CD9">
      <w:pPr>
        <w:pStyle w:val="Paragrafoelenco"/>
        <w:spacing w:line="240" w:lineRule="auto"/>
        <w:jc w:val="both"/>
        <w:rPr>
          <w:i/>
          <w:sz w:val="24"/>
          <w:szCs w:val="24"/>
        </w:rPr>
      </w:pPr>
      <w:r w:rsidRPr="00134CD9">
        <w:rPr>
          <w:i/>
          <w:sz w:val="24"/>
          <w:szCs w:val="24"/>
        </w:rPr>
        <w:t>Utilizzare tutte le parti di un prodotto dando spazio alla creatività.</w:t>
      </w:r>
    </w:p>
    <w:p w14:paraId="2987346C" w14:textId="0FD686AB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  <w:r w:rsidRPr="00134CD9">
        <w:rPr>
          <w:sz w:val="24"/>
          <w:szCs w:val="24"/>
        </w:rPr>
        <w:t>Saper usare in modo opportuno ogni parte (o quasi</w:t>
      </w:r>
      <w:r w:rsidR="00020495" w:rsidRPr="00134CD9">
        <w:rPr>
          <w:sz w:val="24"/>
          <w:szCs w:val="24"/>
        </w:rPr>
        <w:t>)</w:t>
      </w:r>
      <w:r w:rsidRPr="00134CD9">
        <w:rPr>
          <w:sz w:val="24"/>
          <w:szCs w:val="24"/>
        </w:rPr>
        <w:t xml:space="preserve"> di un prodotto è segno di attenzione alla sostenibilità, ma soprattutto apre a esperienze nuove e alla scoperta di sapori inaspettati. Non tutti sanno, ad esempio, che i baccelli dei piselli poss</w:t>
      </w:r>
      <w:r w:rsidR="00020495" w:rsidRPr="00134CD9">
        <w:rPr>
          <w:sz w:val="24"/>
          <w:szCs w:val="24"/>
        </w:rPr>
        <w:t>o</w:t>
      </w:r>
      <w:r w:rsidRPr="00134CD9">
        <w:rPr>
          <w:sz w:val="24"/>
          <w:szCs w:val="24"/>
        </w:rPr>
        <w:t xml:space="preserve">no diventare una gustosa bevanda o che la buccia della zucca messa </w:t>
      </w:r>
      <w:r w:rsidR="00020495" w:rsidRPr="00134CD9">
        <w:rPr>
          <w:sz w:val="24"/>
          <w:szCs w:val="24"/>
        </w:rPr>
        <w:t>in</w:t>
      </w:r>
      <w:r w:rsidRPr="00134CD9">
        <w:rPr>
          <w:sz w:val="24"/>
          <w:szCs w:val="24"/>
        </w:rPr>
        <w:t xml:space="preserve"> forno è meglio di una chips. Sperimentare, quindi, con prudenza. Per chi non si fida delle proprie abilità, può seguire le</w:t>
      </w:r>
      <w:r w:rsidR="00020495" w:rsidRPr="00134CD9">
        <w:rPr>
          <w:sz w:val="24"/>
          <w:szCs w:val="24"/>
        </w:rPr>
        <w:t xml:space="preserve"> </w:t>
      </w:r>
      <w:r w:rsidRPr="00134CD9">
        <w:rPr>
          <w:sz w:val="24"/>
          <w:szCs w:val="24"/>
        </w:rPr>
        <w:t>indicazion</w:t>
      </w:r>
      <w:r w:rsidR="00020495" w:rsidRPr="00134CD9">
        <w:rPr>
          <w:sz w:val="24"/>
          <w:szCs w:val="24"/>
        </w:rPr>
        <w:t>i</w:t>
      </w:r>
      <w:r w:rsidRPr="00134CD9">
        <w:rPr>
          <w:sz w:val="24"/>
          <w:szCs w:val="24"/>
        </w:rPr>
        <w:t xml:space="preserve"> dello chef </w:t>
      </w:r>
      <w:proofErr w:type="spellStart"/>
      <w:r w:rsidRPr="00134CD9">
        <w:rPr>
          <w:sz w:val="24"/>
          <w:szCs w:val="24"/>
        </w:rPr>
        <w:t>Aliberti</w:t>
      </w:r>
      <w:proofErr w:type="spellEnd"/>
      <w:r w:rsidRPr="00134CD9">
        <w:rPr>
          <w:sz w:val="24"/>
          <w:szCs w:val="24"/>
        </w:rPr>
        <w:t xml:space="preserve"> che del riuso ha fatto la sua filosofia di cucina.</w:t>
      </w:r>
    </w:p>
    <w:p w14:paraId="42F2EE1F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  <w:r w:rsidRPr="00134CD9">
        <w:rPr>
          <w:sz w:val="24"/>
          <w:szCs w:val="24"/>
        </w:rPr>
        <w:t xml:space="preserve">  </w:t>
      </w:r>
    </w:p>
    <w:p w14:paraId="7CA601C3" w14:textId="77777777" w:rsidR="005B6E2E" w:rsidRPr="00134CD9" w:rsidRDefault="005B6E2E" w:rsidP="00134CD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134CD9">
        <w:rPr>
          <w:b/>
          <w:sz w:val="24"/>
          <w:szCs w:val="24"/>
        </w:rPr>
        <w:t>Conservare, conservare, conservare</w:t>
      </w:r>
    </w:p>
    <w:p w14:paraId="079E8244" w14:textId="77777777" w:rsidR="005B6E2E" w:rsidRPr="00134CD9" w:rsidRDefault="005B6E2E" w:rsidP="00134CD9">
      <w:pPr>
        <w:pStyle w:val="Paragrafoelenco"/>
        <w:spacing w:line="240" w:lineRule="auto"/>
        <w:jc w:val="both"/>
        <w:rPr>
          <w:i/>
          <w:sz w:val="24"/>
          <w:szCs w:val="24"/>
        </w:rPr>
      </w:pPr>
      <w:r w:rsidRPr="00134CD9">
        <w:rPr>
          <w:i/>
          <w:sz w:val="24"/>
          <w:szCs w:val="24"/>
        </w:rPr>
        <w:t xml:space="preserve">Imparare l’arte della conservazione allunga la vita ai cibi. </w:t>
      </w:r>
    </w:p>
    <w:p w14:paraId="66F817E2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  <w:r w:rsidRPr="00134CD9">
        <w:rPr>
          <w:sz w:val="24"/>
          <w:szCs w:val="24"/>
        </w:rPr>
        <w:t>Un buon utilizzo dei diversi scomparti del frigorifero, riponendo i prodotti avendo attenzione alle diverse temperature è un piccolo e facile accorgimento che migliora la conservazione dei cibi. Anche accostare un cibo a un altro può generare effetti inaspettati o indesiderati: le mele, ad esempio, accelerano la maturazione degli altri frutti.</w:t>
      </w:r>
    </w:p>
    <w:p w14:paraId="56B9273F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</w:p>
    <w:p w14:paraId="1823762E" w14:textId="77777777" w:rsidR="005B6E2E" w:rsidRPr="00134CD9" w:rsidRDefault="005B6E2E" w:rsidP="00134CD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b/>
          <w:sz w:val="24"/>
          <w:szCs w:val="24"/>
        </w:rPr>
      </w:pPr>
      <w:r w:rsidRPr="00134CD9">
        <w:rPr>
          <w:b/>
          <w:sz w:val="24"/>
          <w:szCs w:val="24"/>
        </w:rPr>
        <w:t>Il tempo delle cose</w:t>
      </w:r>
    </w:p>
    <w:p w14:paraId="23797178" w14:textId="77777777" w:rsidR="005B6E2E" w:rsidRPr="00134CD9" w:rsidRDefault="005B6E2E" w:rsidP="00134CD9">
      <w:pPr>
        <w:pStyle w:val="Paragrafoelenco"/>
        <w:spacing w:line="240" w:lineRule="auto"/>
        <w:jc w:val="both"/>
        <w:rPr>
          <w:i/>
          <w:sz w:val="24"/>
          <w:szCs w:val="24"/>
        </w:rPr>
      </w:pPr>
      <w:r w:rsidRPr="00134CD9">
        <w:rPr>
          <w:i/>
          <w:sz w:val="24"/>
          <w:szCs w:val="24"/>
        </w:rPr>
        <w:t>Controllare la data di scadenza pensando a quando si utilizzerà il prodotto</w:t>
      </w:r>
    </w:p>
    <w:p w14:paraId="0502C943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  <w:r w:rsidRPr="00134CD9">
        <w:rPr>
          <w:sz w:val="24"/>
          <w:szCs w:val="24"/>
        </w:rPr>
        <w:t xml:space="preserve">Pianificare, programmare, stabilire: in vacanza sono verbi che non vorremmo mai ascoltare. Giusto il relax. Ma un minimo di programmazione al tempo giusto aiuta a non sprecare </w:t>
      </w:r>
      <w:r w:rsidRPr="00134CD9">
        <w:rPr>
          <w:sz w:val="24"/>
          <w:szCs w:val="24"/>
        </w:rPr>
        <w:lastRenderedPageBreak/>
        <w:t>tempo, denaro, cibi. Guardare la data di scadenza dei prodotti richiede poco sforzo, ammettiamolo. E anche pensare se la ricotta la consumeremo a cena o fra una settimana. Una piccola scelta, un grande risparmio.</w:t>
      </w:r>
    </w:p>
    <w:p w14:paraId="56EFB973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  <w:r w:rsidRPr="00134CD9">
        <w:rPr>
          <w:sz w:val="24"/>
          <w:szCs w:val="24"/>
        </w:rPr>
        <w:t xml:space="preserve"> </w:t>
      </w:r>
    </w:p>
    <w:p w14:paraId="45AA4DC3" w14:textId="77777777" w:rsidR="005B6E2E" w:rsidRPr="00134CD9" w:rsidRDefault="005B6E2E" w:rsidP="00134CD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b/>
          <w:sz w:val="24"/>
          <w:szCs w:val="24"/>
        </w:rPr>
      </w:pPr>
      <w:r w:rsidRPr="00134CD9">
        <w:rPr>
          <w:b/>
          <w:sz w:val="24"/>
          <w:szCs w:val="24"/>
        </w:rPr>
        <w:t>Meno è meglio</w:t>
      </w:r>
    </w:p>
    <w:p w14:paraId="31761BA4" w14:textId="77777777" w:rsidR="005B6E2E" w:rsidRPr="00134CD9" w:rsidRDefault="005B6E2E" w:rsidP="00134CD9">
      <w:pPr>
        <w:pStyle w:val="Paragrafoelenco"/>
        <w:spacing w:line="240" w:lineRule="auto"/>
        <w:jc w:val="both"/>
        <w:rPr>
          <w:i/>
          <w:sz w:val="24"/>
          <w:szCs w:val="24"/>
        </w:rPr>
      </w:pPr>
      <w:r w:rsidRPr="00134CD9">
        <w:rPr>
          <w:i/>
          <w:sz w:val="24"/>
          <w:szCs w:val="24"/>
        </w:rPr>
        <w:t>Scegliere pensando al dopo.</w:t>
      </w:r>
    </w:p>
    <w:p w14:paraId="1B0F2857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  <w:r w:rsidRPr="00134CD9">
        <w:rPr>
          <w:sz w:val="24"/>
          <w:szCs w:val="24"/>
        </w:rPr>
        <w:t>Il packaging è senza dubbio un fattore importante per la buona conservazione dei cibi, ma quando è troppo è troppo… Una buona spesa parte anche dal saper scegliere il prodotto protetto da un imballo efficace ma non eccessivo e che sia facilmente riciclabile. Se un imballo è composto da materiali diversi, riciclarlo correttamente (dove lo butto?) diventa una sfida pressoché impossibile da superare.</w:t>
      </w:r>
    </w:p>
    <w:p w14:paraId="2F8B4934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</w:p>
    <w:p w14:paraId="0D842131" w14:textId="77777777" w:rsidR="005B6E2E" w:rsidRPr="00134CD9" w:rsidRDefault="005B6E2E" w:rsidP="00134CD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b/>
          <w:sz w:val="24"/>
          <w:szCs w:val="24"/>
        </w:rPr>
      </w:pPr>
      <w:r w:rsidRPr="00134CD9">
        <w:rPr>
          <w:b/>
          <w:sz w:val="24"/>
          <w:szCs w:val="24"/>
        </w:rPr>
        <w:t>Il giorno dopo è anche meglio</w:t>
      </w:r>
    </w:p>
    <w:p w14:paraId="20FA0B5A" w14:textId="78C83F5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  <w:r w:rsidRPr="00134CD9">
        <w:rPr>
          <w:sz w:val="24"/>
          <w:szCs w:val="24"/>
        </w:rPr>
        <w:t xml:space="preserve">È un accorgimento “della nonna”, ma non per questo meno valido anche oggi: il cibo avanzato non si butta. Questa è stata una stupida abitudine che abbiamo acquistato pensando che fosse riprovevole fare, appunto, come facevano le nostre </w:t>
      </w:r>
      <w:r w:rsidR="00020495" w:rsidRPr="00134CD9">
        <w:rPr>
          <w:sz w:val="24"/>
          <w:szCs w:val="24"/>
        </w:rPr>
        <w:t>nonne</w:t>
      </w:r>
      <w:r w:rsidRPr="00134CD9">
        <w:rPr>
          <w:sz w:val="24"/>
          <w:szCs w:val="24"/>
        </w:rPr>
        <w:t xml:space="preserve">, cioè riutilizzare il giorno dopo. Le polpette o il polpettone, ad esempio, sono spettacolari esempi di un intelligente riutilizzo del cibo del giorno prima. Quel che non si è finito a cena può diventare un perfetto componente del </w:t>
      </w:r>
      <w:proofErr w:type="spellStart"/>
      <w:r w:rsidRPr="00134CD9">
        <w:rPr>
          <w:sz w:val="24"/>
          <w:szCs w:val="24"/>
        </w:rPr>
        <w:t>pic</w:t>
      </w:r>
      <w:proofErr w:type="spellEnd"/>
      <w:r w:rsidRPr="00134CD9">
        <w:rPr>
          <w:sz w:val="24"/>
          <w:szCs w:val="24"/>
        </w:rPr>
        <w:t xml:space="preserve"> </w:t>
      </w:r>
      <w:proofErr w:type="spellStart"/>
      <w:r w:rsidRPr="00134CD9">
        <w:rPr>
          <w:sz w:val="24"/>
          <w:szCs w:val="24"/>
        </w:rPr>
        <w:t>nic</w:t>
      </w:r>
      <w:proofErr w:type="spellEnd"/>
      <w:r w:rsidRPr="00134CD9">
        <w:rPr>
          <w:sz w:val="24"/>
          <w:szCs w:val="24"/>
        </w:rPr>
        <w:t xml:space="preserve"> in spiaggia del girono dopo.</w:t>
      </w:r>
    </w:p>
    <w:p w14:paraId="3392382A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</w:p>
    <w:p w14:paraId="0B816D24" w14:textId="77777777" w:rsidR="005B6E2E" w:rsidRPr="00134CD9" w:rsidRDefault="005B6E2E" w:rsidP="00134CD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134CD9">
        <w:rPr>
          <w:b/>
          <w:sz w:val="24"/>
          <w:szCs w:val="24"/>
        </w:rPr>
        <w:t>In spiaggia (o in montagna) se ne può fare a meno</w:t>
      </w:r>
    </w:p>
    <w:p w14:paraId="7F44B54C" w14:textId="77777777" w:rsidR="005B6E2E" w:rsidRPr="00134CD9" w:rsidRDefault="005B6E2E" w:rsidP="00134CD9">
      <w:pPr>
        <w:pStyle w:val="Paragrafoelenco"/>
        <w:spacing w:line="240" w:lineRule="auto"/>
        <w:jc w:val="both"/>
        <w:rPr>
          <w:i/>
          <w:sz w:val="24"/>
          <w:szCs w:val="24"/>
        </w:rPr>
      </w:pPr>
      <w:r w:rsidRPr="00134CD9">
        <w:rPr>
          <w:i/>
          <w:sz w:val="24"/>
          <w:szCs w:val="24"/>
        </w:rPr>
        <w:t>Limitare l’uso di stoviglie, piatti e posate.</w:t>
      </w:r>
    </w:p>
    <w:p w14:paraId="09EC1FCC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  <w:r w:rsidRPr="00134CD9">
        <w:rPr>
          <w:sz w:val="24"/>
          <w:szCs w:val="24"/>
        </w:rPr>
        <w:t xml:space="preserve">Anche in spiaggia o sui sentieri di montagna abbiamo diritto alle nostre comodità. Certo. Ma non è necessario riprodurre anche in quei luoghi il medesimo stile di vita. Un </w:t>
      </w:r>
      <w:proofErr w:type="spellStart"/>
      <w:r w:rsidRPr="00134CD9">
        <w:rPr>
          <w:sz w:val="24"/>
          <w:szCs w:val="24"/>
        </w:rPr>
        <w:t>pic</w:t>
      </w:r>
      <w:proofErr w:type="spellEnd"/>
      <w:r w:rsidRPr="00134CD9">
        <w:rPr>
          <w:sz w:val="24"/>
          <w:szCs w:val="24"/>
        </w:rPr>
        <w:t xml:space="preserve"> </w:t>
      </w:r>
      <w:proofErr w:type="spellStart"/>
      <w:r w:rsidRPr="00134CD9">
        <w:rPr>
          <w:sz w:val="24"/>
          <w:szCs w:val="24"/>
        </w:rPr>
        <w:t>nic</w:t>
      </w:r>
      <w:proofErr w:type="spellEnd"/>
      <w:r w:rsidRPr="00134CD9">
        <w:rPr>
          <w:sz w:val="24"/>
          <w:szCs w:val="24"/>
        </w:rPr>
        <w:t xml:space="preserve"> è divertente anche se la tavola non è imbandita come quella di casa. Meno stoviglie, posate e piatti significa spostarsi più facilmente, avere meno oggetti da lavare e quindi consumare meno acqua (risorsa scarsa) e meno detersivi (altamente inquinanti). Anche questo è attenzione anti-spreco. Ovviamente la plastica deve essere bandita.</w:t>
      </w:r>
    </w:p>
    <w:p w14:paraId="428C79E6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</w:p>
    <w:p w14:paraId="222D4D84" w14:textId="77777777" w:rsidR="005B6E2E" w:rsidRPr="00134CD9" w:rsidRDefault="005B6E2E" w:rsidP="00134CD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b/>
          <w:sz w:val="24"/>
          <w:szCs w:val="24"/>
        </w:rPr>
      </w:pPr>
      <w:r w:rsidRPr="00134CD9">
        <w:rPr>
          <w:b/>
          <w:sz w:val="24"/>
          <w:szCs w:val="24"/>
        </w:rPr>
        <w:t>Fuori casa, non sprecate l’occasione</w:t>
      </w:r>
    </w:p>
    <w:p w14:paraId="3F037614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  <w:r w:rsidRPr="00134CD9">
        <w:rPr>
          <w:i/>
          <w:sz w:val="24"/>
          <w:szCs w:val="24"/>
        </w:rPr>
        <w:t>Scegliere il ristorante come gesto consapevole</w:t>
      </w:r>
      <w:r w:rsidRPr="00134CD9">
        <w:rPr>
          <w:sz w:val="24"/>
          <w:szCs w:val="24"/>
        </w:rPr>
        <w:t>.</w:t>
      </w:r>
    </w:p>
    <w:p w14:paraId="02D5AECB" w14:textId="7CA55F19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  <w:r w:rsidRPr="00134CD9">
        <w:rPr>
          <w:sz w:val="24"/>
          <w:szCs w:val="24"/>
        </w:rPr>
        <w:t>In vacanza si va più spesso al ristorante. È una bella occasione di convivialità, ma soprattutto è una opportunità per conoscere un elemento fondamentale del luogo in cui ci troviamo. La cucina è storia e cultura. Attraverso la cucina si conoscono i prodotti tipici, le abitudini di vita di una città, si scoprono nuovi sapori, si esplorano tradizioni e tipologie uman</w:t>
      </w:r>
      <w:r w:rsidR="00020495" w:rsidRPr="00134CD9">
        <w:rPr>
          <w:sz w:val="24"/>
          <w:szCs w:val="24"/>
        </w:rPr>
        <w:t>e</w:t>
      </w:r>
      <w:r w:rsidRPr="00134CD9">
        <w:rPr>
          <w:sz w:val="24"/>
          <w:szCs w:val="24"/>
        </w:rPr>
        <w:t>. Scegliere bene dove andare a mangiare è quindi importante quasi come visitare i monumenti e le attrattive del luogo. È un’occasione di conoscenza da non sprecare.</w:t>
      </w:r>
    </w:p>
    <w:p w14:paraId="5A9F46D6" w14:textId="77777777" w:rsidR="005B6E2E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</w:p>
    <w:p w14:paraId="2B6D5637" w14:textId="77777777" w:rsidR="005B6E2E" w:rsidRPr="00134CD9" w:rsidRDefault="005B6E2E" w:rsidP="00134CD9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b/>
          <w:sz w:val="24"/>
          <w:szCs w:val="24"/>
        </w:rPr>
      </w:pPr>
      <w:r w:rsidRPr="00134CD9">
        <w:rPr>
          <w:b/>
          <w:sz w:val="24"/>
          <w:szCs w:val="24"/>
        </w:rPr>
        <w:t>Chiedete e vi sarà dato</w:t>
      </w:r>
    </w:p>
    <w:p w14:paraId="1C9137A0" w14:textId="77777777" w:rsidR="005B6E2E" w:rsidRPr="00134CD9" w:rsidRDefault="005B6E2E" w:rsidP="00134CD9">
      <w:pPr>
        <w:pStyle w:val="Paragrafoelenco"/>
        <w:spacing w:line="240" w:lineRule="auto"/>
        <w:jc w:val="both"/>
        <w:rPr>
          <w:i/>
          <w:sz w:val="24"/>
          <w:szCs w:val="24"/>
        </w:rPr>
      </w:pPr>
      <w:r w:rsidRPr="00134CD9">
        <w:rPr>
          <w:i/>
          <w:sz w:val="24"/>
          <w:szCs w:val="24"/>
        </w:rPr>
        <w:t>Non vergognarsi di chiedere il cibo che non si è consumato.</w:t>
      </w:r>
    </w:p>
    <w:p w14:paraId="27ED4924" w14:textId="38CBD53F" w:rsidR="008C53A0" w:rsidRPr="00134CD9" w:rsidRDefault="005B6E2E" w:rsidP="00134CD9">
      <w:pPr>
        <w:pStyle w:val="Paragrafoelenco"/>
        <w:spacing w:line="240" w:lineRule="auto"/>
        <w:jc w:val="both"/>
        <w:rPr>
          <w:sz w:val="24"/>
          <w:szCs w:val="24"/>
        </w:rPr>
      </w:pPr>
      <w:r w:rsidRPr="00134CD9">
        <w:rPr>
          <w:sz w:val="24"/>
          <w:szCs w:val="24"/>
        </w:rPr>
        <w:t xml:space="preserve">All’estero è una pratica in vigore da sempre, in Italia, invece, facciamo fatica ad adottarla. Ma chiedere al ristoratore di confezionarci in modo adeguato il cibo che abbiamo avanzato, non solo è un nostro diritto ma è anche una sana e giusta abitudine. Ormai sono sempre di più i ristoranti dove questa buona pratica è entrata in uso, ma noi avventori dobbiamo imparare a non vergognarci e a richiederlo quando non ci viene proposto. L’importante è che il contenitore sia adeguato alla conservazione. Molti ristoranti italiani si sono dotati di uno speciale contenitore – Rimpiattino il suo nome – che </w:t>
      </w:r>
      <w:proofErr w:type="spellStart"/>
      <w:r w:rsidRPr="00134CD9">
        <w:rPr>
          <w:sz w:val="24"/>
          <w:szCs w:val="24"/>
        </w:rPr>
        <w:t>Fipe</w:t>
      </w:r>
      <w:proofErr w:type="spellEnd"/>
      <w:r w:rsidRPr="00134CD9">
        <w:rPr>
          <w:sz w:val="24"/>
          <w:szCs w:val="24"/>
        </w:rPr>
        <w:t xml:space="preserve"> ha messo a disposizione dei propri associati. Richiedetelo.</w:t>
      </w:r>
    </w:p>
    <w:sectPr w:rsidR="008C53A0" w:rsidRPr="00134CD9" w:rsidSect="003A3746">
      <w:headerReference w:type="first" r:id="rId8"/>
      <w:footerReference w:type="first" r:id="rId9"/>
      <w:pgSz w:w="11906" w:h="16838"/>
      <w:pgMar w:top="1418" w:right="1134" w:bottom="1134" w:left="1134" w:header="709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AD8A0" w14:textId="77777777" w:rsidR="00781E2D" w:rsidRDefault="00781E2D">
      <w:r>
        <w:separator/>
      </w:r>
    </w:p>
  </w:endnote>
  <w:endnote w:type="continuationSeparator" w:id="0">
    <w:p w14:paraId="5CE64C45" w14:textId="77777777" w:rsidR="00781E2D" w:rsidRDefault="0078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97"/>
      <w:gridCol w:w="222"/>
    </w:tblGrid>
    <w:tr w:rsidR="00B7163D" w:rsidRPr="00267B99" w14:paraId="1A17B70E" w14:textId="77777777" w:rsidTr="00A82E78">
      <w:tc>
        <w:tcPr>
          <w:tcW w:w="9997" w:type="dxa"/>
        </w:tcPr>
        <w:tbl>
          <w:tblPr>
            <w:tblStyle w:val="Grigliatabella"/>
            <w:tblW w:w="978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1894"/>
            <w:gridCol w:w="7887"/>
          </w:tblGrid>
          <w:tr w:rsidR="00B7163D" w:rsidRPr="00560D8B" w14:paraId="469A67A1" w14:textId="77777777" w:rsidTr="007B5FE3">
            <w:tc>
              <w:tcPr>
                <w:tcW w:w="1894" w:type="dxa"/>
              </w:tcPr>
              <w:p w14:paraId="1E7B33DE" w14:textId="220A6763" w:rsidR="00B7163D" w:rsidRDefault="00B7163D" w:rsidP="00603B12">
                <w:pPr>
                  <w:pStyle w:val="Pidipagina"/>
                </w:pPr>
                <w:r>
                  <w:rPr>
                    <w:bCs/>
                    <w:noProof/>
                    <w:color w:val="000080"/>
                    <w:lang w:eastAsia="it-IT"/>
                  </w:rPr>
                  <w:drawing>
                    <wp:anchor distT="0" distB="0" distL="114300" distR="114300" simplePos="0" relativeHeight="251661312" behindDoc="0" locked="0" layoutInCell="1" allowOverlap="1" wp14:anchorId="7FEDA574" wp14:editId="5AF14EC5">
                      <wp:simplePos x="0" y="0"/>
                      <wp:positionH relativeFrom="column">
                        <wp:posOffset>-263771</wp:posOffset>
                      </wp:positionH>
                      <wp:positionV relativeFrom="paragraph">
                        <wp:posOffset>70978</wp:posOffset>
                      </wp:positionV>
                      <wp:extent cx="644400" cy="644400"/>
                      <wp:effectExtent l="0" t="0" r="3810" b="3810"/>
                      <wp:wrapNone/>
                      <wp:docPr id="2" name="Immagine 2" descr="Confturis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onfturis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4400" cy="64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887" w:type="dxa"/>
              </w:tcPr>
              <w:p w14:paraId="77819DFE" w14:textId="21FEB8D3" w:rsidR="00B7163D" w:rsidRPr="00560D8B" w:rsidRDefault="00B7163D" w:rsidP="00603B12">
                <w:pPr>
                  <w:pStyle w:val="Nessunaspaziatura"/>
                  <w:jc w:val="right"/>
                  <w:rPr>
                    <w:rFonts w:cs="Tahoma"/>
                    <w:sz w:val="18"/>
                  </w:rPr>
                </w:pPr>
              </w:p>
              <w:p w14:paraId="42970B04" w14:textId="2297011A" w:rsidR="00B7163D" w:rsidRPr="00560D8B" w:rsidRDefault="00A82E78" w:rsidP="00603B12">
                <w:pPr>
                  <w:pStyle w:val="Nessunaspaziatura"/>
                  <w:ind w:right="2302"/>
                  <w:jc w:val="center"/>
                  <w:rPr>
                    <w:rFonts w:cs="Tahoma"/>
                    <w:sz w:val="18"/>
                  </w:rPr>
                </w:pPr>
                <w:r>
                  <w:rPr>
                    <w:rFonts w:cs="Tahoma"/>
                    <w:noProof/>
                    <w:sz w:val="18"/>
                    <w:lang w:eastAsia="it-IT"/>
                  </w:rPr>
                  <w:drawing>
                    <wp:anchor distT="0" distB="0" distL="114300" distR="114300" simplePos="0" relativeHeight="251662336" behindDoc="0" locked="0" layoutInCell="1" allowOverlap="1" wp14:anchorId="70CEF474" wp14:editId="570F4319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63388</wp:posOffset>
                      </wp:positionV>
                      <wp:extent cx="1363345" cy="463550"/>
                      <wp:effectExtent l="0" t="0" r="0" b="6350"/>
                      <wp:wrapSquare wrapText="bothSides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fondoest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3345" cy="463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B7163D" w:rsidRPr="00560D8B">
                  <w:rPr>
                    <w:rFonts w:cs="Tahoma"/>
                    <w:sz w:val="18"/>
                  </w:rPr>
                  <w:t>Piazza G.G. Belli, 2 - 00153 ROMA</w:t>
                </w:r>
              </w:p>
              <w:p w14:paraId="378E681A" w14:textId="7DB30A8F" w:rsidR="00B7163D" w:rsidRPr="00560D8B" w:rsidRDefault="00B7163D" w:rsidP="00603B12">
                <w:pPr>
                  <w:pStyle w:val="Nessunaspaziatura"/>
                  <w:ind w:right="2302"/>
                  <w:jc w:val="center"/>
                  <w:rPr>
                    <w:rFonts w:cs="Tahoma"/>
                    <w:sz w:val="18"/>
                  </w:rPr>
                </w:pPr>
                <w:r w:rsidRPr="00560D8B">
                  <w:rPr>
                    <w:rFonts w:cs="Tahoma"/>
                    <w:sz w:val="18"/>
                  </w:rPr>
                  <w:t>Tel. +39 06.58.39.21 - Fax +39 06.581.86.82</w:t>
                </w:r>
              </w:p>
              <w:p w14:paraId="6D3C8A81" w14:textId="6F1E32D3" w:rsidR="00B7163D" w:rsidRPr="00560D8B" w:rsidRDefault="00B7163D" w:rsidP="00603B12">
                <w:pPr>
                  <w:pStyle w:val="Nessunaspaziatura"/>
                  <w:ind w:right="2302"/>
                  <w:jc w:val="center"/>
                  <w:rPr>
                    <w:rFonts w:cs="Tahoma"/>
                    <w:sz w:val="18"/>
                  </w:rPr>
                </w:pPr>
                <w:r w:rsidRPr="00560D8B">
                  <w:rPr>
                    <w:rFonts w:cs="Tahoma"/>
                    <w:sz w:val="18"/>
                  </w:rPr>
                  <w:t>www.fipe.it - segreteria@fipe.it</w:t>
                </w:r>
              </w:p>
            </w:tc>
          </w:tr>
        </w:tbl>
        <w:p w14:paraId="2C867391" w14:textId="77777777" w:rsidR="00B7163D" w:rsidRDefault="00B7163D">
          <w:pPr>
            <w:pStyle w:val="Pidipagina"/>
          </w:pPr>
        </w:p>
      </w:tc>
      <w:tc>
        <w:tcPr>
          <w:tcW w:w="222" w:type="dxa"/>
        </w:tcPr>
        <w:p w14:paraId="3D0C409E" w14:textId="77777777" w:rsidR="00B7163D" w:rsidRPr="00603B12" w:rsidRDefault="00B7163D" w:rsidP="005B74DE">
          <w:pPr>
            <w:pStyle w:val="Nessunaspaziatura"/>
            <w:jc w:val="right"/>
            <w:rPr>
              <w:rFonts w:ascii="Tahoma" w:hAnsi="Tahoma" w:cs="Tahoma"/>
            </w:rPr>
          </w:pPr>
        </w:p>
      </w:tc>
    </w:tr>
  </w:tbl>
  <w:p w14:paraId="1AD65CC5" w14:textId="44054002" w:rsidR="00B7163D" w:rsidRPr="00603B12" w:rsidRDefault="00A82E78" w:rsidP="00F24A6F">
    <w:pPr>
      <w:pStyle w:val="Pidipagina"/>
    </w:pPr>
    <w:r>
      <w:rPr>
        <w:rFonts w:cs="Tahoma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A77151" wp14:editId="1EAA2811">
              <wp:simplePos x="0" y="0"/>
              <wp:positionH relativeFrom="column">
                <wp:posOffset>4755968</wp:posOffset>
              </wp:positionH>
              <wp:positionV relativeFrom="paragraph">
                <wp:posOffset>-664210</wp:posOffset>
              </wp:positionV>
              <wp:extent cx="1748413" cy="513262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8413" cy="5132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A65312" w14:textId="77777777" w:rsidR="00A82E78" w:rsidRDefault="00A82E78" w:rsidP="00A82E78">
                          <w:pPr>
                            <w:pStyle w:val="Nessunaspaziatura"/>
                            <w:rPr>
                              <w:rFonts w:cs="Tahoma"/>
                              <w:sz w:val="18"/>
                            </w:rPr>
                          </w:pPr>
                          <w:r>
                            <w:rPr>
                              <w:rFonts w:cs="Tahoma"/>
                              <w:sz w:val="18"/>
                            </w:rPr>
                            <w:t xml:space="preserve">            Socio fondatore</w:t>
                          </w:r>
                        </w:p>
                        <w:p w14:paraId="735C0792" w14:textId="77777777" w:rsidR="00A82E78" w:rsidRDefault="00A82E7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77151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74.5pt;margin-top:-52.3pt;width:137.65pt;height:4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" filled="f" stroked="f" strokeweight=".5pt">
              <v:textbox>
                <w:txbxContent>
                  <w:p w14:paraId="2CA65312" w14:textId="77777777" w:rsidR="00A82E78" w:rsidRDefault="00A82E78" w:rsidP="00A82E78">
                    <w:pPr>
                      <w:pStyle w:val="Nessunaspaziatura"/>
                      <w:rPr>
                        <w:rFonts w:cs="Tahoma"/>
                        <w:sz w:val="18"/>
                      </w:rPr>
                    </w:pPr>
                    <w:r>
                      <w:rPr>
                        <w:rFonts w:cs="Tahoma"/>
                        <w:sz w:val="18"/>
                      </w:rPr>
                      <w:t xml:space="preserve">            Socio fondatore</w:t>
                    </w:r>
                  </w:p>
                  <w:p w14:paraId="735C0792" w14:textId="77777777" w:rsidR="00A82E78" w:rsidRDefault="00A82E7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18644" w14:textId="77777777" w:rsidR="00781E2D" w:rsidRDefault="00781E2D">
      <w:r>
        <w:separator/>
      </w:r>
    </w:p>
  </w:footnote>
  <w:footnote w:type="continuationSeparator" w:id="0">
    <w:p w14:paraId="7B6F4D7B" w14:textId="77777777" w:rsidR="00781E2D" w:rsidRDefault="0078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0065A" w14:textId="3D3EFC8A" w:rsidR="00B7163D" w:rsidRDefault="001E3FE0" w:rsidP="00596BD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F35EBD7" wp14:editId="19260620">
          <wp:simplePos x="0" y="0"/>
          <wp:positionH relativeFrom="column">
            <wp:posOffset>4336771</wp:posOffset>
          </wp:positionH>
          <wp:positionV relativeFrom="paragraph">
            <wp:posOffset>-251278</wp:posOffset>
          </wp:positionV>
          <wp:extent cx="1738800" cy="11916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pe e conf uniti per 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00" cy="11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208535" w14:textId="77777777" w:rsidR="00B7163D" w:rsidRDefault="00B7163D" w:rsidP="00596BDA">
    <w:pPr>
      <w:pStyle w:val="Intestazione"/>
    </w:pPr>
  </w:p>
  <w:p w14:paraId="5BA32C47" w14:textId="77777777" w:rsidR="00B7163D" w:rsidRDefault="00B7163D" w:rsidP="00596BDA">
    <w:pPr>
      <w:pStyle w:val="Intestazione"/>
    </w:pPr>
  </w:p>
  <w:p w14:paraId="1DE67A75" w14:textId="77777777" w:rsidR="00B7163D" w:rsidRDefault="00B7163D" w:rsidP="00596B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0B7"/>
    <w:multiLevelType w:val="hybridMultilevel"/>
    <w:tmpl w:val="D9C87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76D"/>
    <w:multiLevelType w:val="hybridMultilevel"/>
    <w:tmpl w:val="9DF412F2"/>
    <w:lvl w:ilvl="0" w:tplc="57AA73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371E"/>
    <w:multiLevelType w:val="hybridMultilevel"/>
    <w:tmpl w:val="59BCE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4FF7"/>
    <w:multiLevelType w:val="hybridMultilevel"/>
    <w:tmpl w:val="E5B62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2163"/>
    <w:multiLevelType w:val="hybridMultilevel"/>
    <w:tmpl w:val="5922D8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15C7"/>
    <w:multiLevelType w:val="hybridMultilevel"/>
    <w:tmpl w:val="38BAAD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55640"/>
    <w:multiLevelType w:val="hybridMultilevel"/>
    <w:tmpl w:val="5A283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E22"/>
    <w:multiLevelType w:val="hybridMultilevel"/>
    <w:tmpl w:val="F202D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239A5"/>
    <w:multiLevelType w:val="hybridMultilevel"/>
    <w:tmpl w:val="47782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C2AF2"/>
    <w:multiLevelType w:val="hybridMultilevel"/>
    <w:tmpl w:val="A45C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F402D"/>
    <w:multiLevelType w:val="hybridMultilevel"/>
    <w:tmpl w:val="996E7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9664B"/>
    <w:multiLevelType w:val="hybridMultilevel"/>
    <w:tmpl w:val="40904CFE"/>
    <w:lvl w:ilvl="0" w:tplc="04100019">
      <w:start w:val="1"/>
      <w:numFmt w:val="lowerLetter"/>
      <w:lvlText w:val="%1."/>
      <w:lvlJc w:val="left"/>
      <w:pPr>
        <w:ind w:left="2414" w:hanging="360"/>
      </w:pPr>
    </w:lvl>
    <w:lvl w:ilvl="1" w:tplc="04100019" w:tentative="1">
      <w:start w:val="1"/>
      <w:numFmt w:val="lowerLetter"/>
      <w:lvlText w:val="%2."/>
      <w:lvlJc w:val="left"/>
      <w:pPr>
        <w:ind w:left="3134" w:hanging="360"/>
      </w:pPr>
    </w:lvl>
    <w:lvl w:ilvl="2" w:tplc="0410001B" w:tentative="1">
      <w:start w:val="1"/>
      <w:numFmt w:val="lowerRoman"/>
      <w:lvlText w:val="%3."/>
      <w:lvlJc w:val="right"/>
      <w:pPr>
        <w:ind w:left="3854" w:hanging="180"/>
      </w:pPr>
    </w:lvl>
    <w:lvl w:ilvl="3" w:tplc="0410000F" w:tentative="1">
      <w:start w:val="1"/>
      <w:numFmt w:val="decimal"/>
      <w:lvlText w:val="%4."/>
      <w:lvlJc w:val="left"/>
      <w:pPr>
        <w:ind w:left="4574" w:hanging="360"/>
      </w:pPr>
    </w:lvl>
    <w:lvl w:ilvl="4" w:tplc="04100019" w:tentative="1">
      <w:start w:val="1"/>
      <w:numFmt w:val="lowerLetter"/>
      <w:lvlText w:val="%5."/>
      <w:lvlJc w:val="left"/>
      <w:pPr>
        <w:ind w:left="5294" w:hanging="360"/>
      </w:pPr>
    </w:lvl>
    <w:lvl w:ilvl="5" w:tplc="0410001B" w:tentative="1">
      <w:start w:val="1"/>
      <w:numFmt w:val="lowerRoman"/>
      <w:lvlText w:val="%6."/>
      <w:lvlJc w:val="right"/>
      <w:pPr>
        <w:ind w:left="6014" w:hanging="180"/>
      </w:pPr>
    </w:lvl>
    <w:lvl w:ilvl="6" w:tplc="0410000F" w:tentative="1">
      <w:start w:val="1"/>
      <w:numFmt w:val="decimal"/>
      <w:lvlText w:val="%7."/>
      <w:lvlJc w:val="left"/>
      <w:pPr>
        <w:ind w:left="6734" w:hanging="360"/>
      </w:pPr>
    </w:lvl>
    <w:lvl w:ilvl="7" w:tplc="04100019" w:tentative="1">
      <w:start w:val="1"/>
      <w:numFmt w:val="lowerLetter"/>
      <w:lvlText w:val="%8."/>
      <w:lvlJc w:val="left"/>
      <w:pPr>
        <w:ind w:left="7454" w:hanging="360"/>
      </w:pPr>
    </w:lvl>
    <w:lvl w:ilvl="8" w:tplc="0410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12" w15:restartNumberingAfterBreak="0">
    <w:nsid w:val="49365E4E"/>
    <w:multiLevelType w:val="hybridMultilevel"/>
    <w:tmpl w:val="52308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353F2"/>
    <w:multiLevelType w:val="hybridMultilevel"/>
    <w:tmpl w:val="6C86D2D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F86929"/>
    <w:multiLevelType w:val="hybridMultilevel"/>
    <w:tmpl w:val="44F00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70E5C"/>
    <w:multiLevelType w:val="hybridMultilevel"/>
    <w:tmpl w:val="0FA461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47A34"/>
    <w:multiLevelType w:val="hybridMultilevel"/>
    <w:tmpl w:val="E800C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A69BE"/>
    <w:multiLevelType w:val="hybridMultilevel"/>
    <w:tmpl w:val="D1B6D2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9A43801"/>
    <w:multiLevelType w:val="hybridMultilevel"/>
    <w:tmpl w:val="7F1CE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64FC"/>
    <w:multiLevelType w:val="hybridMultilevel"/>
    <w:tmpl w:val="EBE2D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474FA"/>
    <w:multiLevelType w:val="hybridMultilevel"/>
    <w:tmpl w:val="305462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F5BCA"/>
    <w:multiLevelType w:val="hybridMultilevel"/>
    <w:tmpl w:val="218EB2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1"/>
  </w:num>
  <w:num w:numId="5">
    <w:abstractNumId w:val="20"/>
  </w:num>
  <w:num w:numId="6">
    <w:abstractNumId w:val="5"/>
  </w:num>
  <w:num w:numId="7">
    <w:abstractNumId w:val="15"/>
  </w:num>
  <w:num w:numId="8">
    <w:abstractNumId w:val="2"/>
  </w:num>
  <w:num w:numId="9">
    <w:abstractNumId w:val="18"/>
  </w:num>
  <w:num w:numId="10">
    <w:abstractNumId w:val="17"/>
  </w:num>
  <w:num w:numId="11">
    <w:abstractNumId w:val="1"/>
  </w:num>
  <w:num w:numId="12">
    <w:abstractNumId w:val="0"/>
  </w:num>
  <w:num w:numId="13">
    <w:abstractNumId w:val="12"/>
  </w:num>
  <w:num w:numId="14">
    <w:abstractNumId w:val="6"/>
  </w:num>
  <w:num w:numId="15">
    <w:abstractNumId w:val="9"/>
  </w:num>
  <w:num w:numId="16">
    <w:abstractNumId w:val="10"/>
  </w:num>
  <w:num w:numId="17">
    <w:abstractNumId w:val="16"/>
  </w:num>
  <w:num w:numId="18">
    <w:abstractNumId w:val="19"/>
  </w:num>
  <w:num w:numId="19">
    <w:abstractNumId w:val="8"/>
  </w:num>
  <w:num w:numId="20">
    <w:abstractNumId w:val="7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E7"/>
    <w:rsid w:val="00011B76"/>
    <w:rsid w:val="000138D0"/>
    <w:rsid w:val="00020495"/>
    <w:rsid w:val="000208BD"/>
    <w:rsid w:val="000212C2"/>
    <w:rsid w:val="0002622A"/>
    <w:rsid w:val="0003021F"/>
    <w:rsid w:val="00033C55"/>
    <w:rsid w:val="00036CF8"/>
    <w:rsid w:val="00046C66"/>
    <w:rsid w:val="0005276A"/>
    <w:rsid w:val="00053C8B"/>
    <w:rsid w:val="00062ACD"/>
    <w:rsid w:val="000670CA"/>
    <w:rsid w:val="000910CC"/>
    <w:rsid w:val="00094452"/>
    <w:rsid w:val="000A0257"/>
    <w:rsid w:val="000A27BD"/>
    <w:rsid w:val="000B2F3A"/>
    <w:rsid w:val="000B5544"/>
    <w:rsid w:val="000C59ED"/>
    <w:rsid w:val="000C5A6D"/>
    <w:rsid w:val="000C7AD1"/>
    <w:rsid w:val="000D1983"/>
    <w:rsid w:val="000D3E24"/>
    <w:rsid w:val="000D61DC"/>
    <w:rsid w:val="000F3CEC"/>
    <w:rsid w:val="001032DB"/>
    <w:rsid w:val="00114320"/>
    <w:rsid w:val="001163D3"/>
    <w:rsid w:val="00117DC3"/>
    <w:rsid w:val="001207C5"/>
    <w:rsid w:val="00134CD9"/>
    <w:rsid w:val="00134E2E"/>
    <w:rsid w:val="00137D71"/>
    <w:rsid w:val="00154FFA"/>
    <w:rsid w:val="001550B5"/>
    <w:rsid w:val="00157980"/>
    <w:rsid w:val="001606AD"/>
    <w:rsid w:val="00165811"/>
    <w:rsid w:val="00167F63"/>
    <w:rsid w:val="00172747"/>
    <w:rsid w:val="00172F02"/>
    <w:rsid w:val="00186281"/>
    <w:rsid w:val="001867F0"/>
    <w:rsid w:val="0019486E"/>
    <w:rsid w:val="001A6FAA"/>
    <w:rsid w:val="001B253D"/>
    <w:rsid w:val="001B3056"/>
    <w:rsid w:val="001B3364"/>
    <w:rsid w:val="001B3D77"/>
    <w:rsid w:val="001B77B9"/>
    <w:rsid w:val="001C2743"/>
    <w:rsid w:val="001D0221"/>
    <w:rsid w:val="001D1485"/>
    <w:rsid w:val="001E3FE0"/>
    <w:rsid w:val="001E532D"/>
    <w:rsid w:val="001E6FDC"/>
    <w:rsid w:val="001F5DA1"/>
    <w:rsid w:val="002023AF"/>
    <w:rsid w:val="00206D53"/>
    <w:rsid w:val="00210771"/>
    <w:rsid w:val="0021150E"/>
    <w:rsid w:val="00215844"/>
    <w:rsid w:val="00240027"/>
    <w:rsid w:val="002416CA"/>
    <w:rsid w:val="00242C39"/>
    <w:rsid w:val="00254418"/>
    <w:rsid w:val="0025634C"/>
    <w:rsid w:val="002614E7"/>
    <w:rsid w:val="00264054"/>
    <w:rsid w:val="00267B99"/>
    <w:rsid w:val="002759FC"/>
    <w:rsid w:val="00275F4E"/>
    <w:rsid w:val="00276AAA"/>
    <w:rsid w:val="00284B6B"/>
    <w:rsid w:val="002916ED"/>
    <w:rsid w:val="00293EB2"/>
    <w:rsid w:val="00297D61"/>
    <w:rsid w:val="002A78DB"/>
    <w:rsid w:val="002C166C"/>
    <w:rsid w:val="002C1F73"/>
    <w:rsid w:val="002C3048"/>
    <w:rsid w:val="002C5F17"/>
    <w:rsid w:val="002C60D5"/>
    <w:rsid w:val="002D3D4C"/>
    <w:rsid w:val="002D3D6B"/>
    <w:rsid w:val="002D66C3"/>
    <w:rsid w:val="002D7A6F"/>
    <w:rsid w:val="002F1995"/>
    <w:rsid w:val="002F394E"/>
    <w:rsid w:val="003001D5"/>
    <w:rsid w:val="003007E6"/>
    <w:rsid w:val="00310EFC"/>
    <w:rsid w:val="0031146D"/>
    <w:rsid w:val="003123B3"/>
    <w:rsid w:val="003179A2"/>
    <w:rsid w:val="00320B37"/>
    <w:rsid w:val="0032224D"/>
    <w:rsid w:val="003253A5"/>
    <w:rsid w:val="00327797"/>
    <w:rsid w:val="003307F1"/>
    <w:rsid w:val="00332223"/>
    <w:rsid w:val="00336D89"/>
    <w:rsid w:val="00344B53"/>
    <w:rsid w:val="00345947"/>
    <w:rsid w:val="003636F6"/>
    <w:rsid w:val="00364071"/>
    <w:rsid w:val="00364761"/>
    <w:rsid w:val="00370D95"/>
    <w:rsid w:val="00373FE5"/>
    <w:rsid w:val="0037715E"/>
    <w:rsid w:val="003860CD"/>
    <w:rsid w:val="00386C6A"/>
    <w:rsid w:val="003903D4"/>
    <w:rsid w:val="003A3746"/>
    <w:rsid w:val="003A5499"/>
    <w:rsid w:val="003A7AE7"/>
    <w:rsid w:val="003B179A"/>
    <w:rsid w:val="003C1E75"/>
    <w:rsid w:val="003C2FBD"/>
    <w:rsid w:val="003C3D8E"/>
    <w:rsid w:val="003D31B9"/>
    <w:rsid w:val="003D3A0A"/>
    <w:rsid w:val="003D4332"/>
    <w:rsid w:val="003E0D83"/>
    <w:rsid w:val="003E254F"/>
    <w:rsid w:val="003E3525"/>
    <w:rsid w:val="003E3D9E"/>
    <w:rsid w:val="003E515C"/>
    <w:rsid w:val="003F3DCF"/>
    <w:rsid w:val="003F42F7"/>
    <w:rsid w:val="00405647"/>
    <w:rsid w:val="004106F2"/>
    <w:rsid w:val="00411497"/>
    <w:rsid w:val="00412B7C"/>
    <w:rsid w:val="00415D51"/>
    <w:rsid w:val="00421F9B"/>
    <w:rsid w:val="00422D3C"/>
    <w:rsid w:val="00423540"/>
    <w:rsid w:val="0042394C"/>
    <w:rsid w:val="0042417B"/>
    <w:rsid w:val="00432159"/>
    <w:rsid w:val="004331D8"/>
    <w:rsid w:val="004332B7"/>
    <w:rsid w:val="00433451"/>
    <w:rsid w:val="004352B5"/>
    <w:rsid w:val="00435FF6"/>
    <w:rsid w:val="00437D71"/>
    <w:rsid w:val="00443E89"/>
    <w:rsid w:val="00452DD6"/>
    <w:rsid w:val="0045491F"/>
    <w:rsid w:val="00477DAD"/>
    <w:rsid w:val="004825F8"/>
    <w:rsid w:val="00482B0A"/>
    <w:rsid w:val="00484A0A"/>
    <w:rsid w:val="0049363E"/>
    <w:rsid w:val="00495E95"/>
    <w:rsid w:val="004A5CD0"/>
    <w:rsid w:val="004A7CCC"/>
    <w:rsid w:val="004B61C5"/>
    <w:rsid w:val="004B71FA"/>
    <w:rsid w:val="004E021F"/>
    <w:rsid w:val="004E4A2F"/>
    <w:rsid w:val="004E5744"/>
    <w:rsid w:val="004E730B"/>
    <w:rsid w:val="004F43BD"/>
    <w:rsid w:val="004F4B03"/>
    <w:rsid w:val="004F5DD0"/>
    <w:rsid w:val="004F688D"/>
    <w:rsid w:val="004F7229"/>
    <w:rsid w:val="00502747"/>
    <w:rsid w:val="00505582"/>
    <w:rsid w:val="00513A8D"/>
    <w:rsid w:val="0053437D"/>
    <w:rsid w:val="00545E35"/>
    <w:rsid w:val="00547F0A"/>
    <w:rsid w:val="0055118D"/>
    <w:rsid w:val="00560E1A"/>
    <w:rsid w:val="00564374"/>
    <w:rsid w:val="0056554E"/>
    <w:rsid w:val="00570CE0"/>
    <w:rsid w:val="005724AD"/>
    <w:rsid w:val="00577C8A"/>
    <w:rsid w:val="00582089"/>
    <w:rsid w:val="00594361"/>
    <w:rsid w:val="00596BDA"/>
    <w:rsid w:val="005A723F"/>
    <w:rsid w:val="005B4DCE"/>
    <w:rsid w:val="005B6796"/>
    <w:rsid w:val="005B6E2E"/>
    <w:rsid w:val="005B7070"/>
    <w:rsid w:val="005B74DE"/>
    <w:rsid w:val="005C3912"/>
    <w:rsid w:val="005C4573"/>
    <w:rsid w:val="005D549B"/>
    <w:rsid w:val="005D7A96"/>
    <w:rsid w:val="005E2ADD"/>
    <w:rsid w:val="005E36B6"/>
    <w:rsid w:val="005E4B67"/>
    <w:rsid w:val="005E5B1C"/>
    <w:rsid w:val="005E78F2"/>
    <w:rsid w:val="005F7905"/>
    <w:rsid w:val="00603B12"/>
    <w:rsid w:val="00603C21"/>
    <w:rsid w:val="00603EC4"/>
    <w:rsid w:val="00605CE6"/>
    <w:rsid w:val="00622AE2"/>
    <w:rsid w:val="0063063B"/>
    <w:rsid w:val="00633132"/>
    <w:rsid w:val="006361C0"/>
    <w:rsid w:val="00636327"/>
    <w:rsid w:val="00646DA0"/>
    <w:rsid w:val="006530A1"/>
    <w:rsid w:val="00670AD3"/>
    <w:rsid w:val="00675C05"/>
    <w:rsid w:val="006907A2"/>
    <w:rsid w:val="00691B5E"/>
    <w:rsid w:val="00691DDA"/>
    <w:rsid w:val="006B4C25"/>
    <w:rsid w:val="006C1328"/>
    <w:rsid w:val="006C427A"/>
    <w:rsid w:val="006D082D"/>
    <w:rsid w:val="006E10F7"/>
    <w:rsid w:val="006E3C0A"/>
    <w:rsid w:val="006E44D6"/>
    <w:rsid w:val="006E484D"/>
    <w:rsid w:val="006E5255"/>
    <w:rsid w:val="006E5F61"/>
    <w:rsid w:val="006E7964"/>
    <w:rsid w:val="006F0C24"/>
    <w:rsid w:val="006F2A54"/>
    <w:rsid w:val="006F7DAE"/>
    <w:rsid w:val="00700B12"/>
    <w:rsid w:val="00706F1E"/>
    <w:rsid w:val="00710BFC"/>
    <w:rsid w:val="00717772"/>
    <w:rsid w:val="007209BC"/>
    <w:rsid w:val="0072482A"/>
    <w:rsid w:val="0073079F"/>
    <w:rsid w:val="00737FC7"/>
    <w:rsid w:val="00742D1B"/>
    <w:rsid w:val="00743183"/>
    <w:rsid w:val="007444A4"/>
    <w:rsid w:val="00746FBA"/>
    <w:rsid w:val="0075240E"/>
    <w:rsid w:val="0075542A"/>
    <w:rsid w:val="007555CF"/>
    <w:rsid w:val="00761154"/>
    <w:rsid w:val="00761906"/>
    <w:rsid w:val="00762DE3"/>
    <w:rsid w:val="00765820"/>
    <w:rsid w:val="00773D73"/>
    <w:rsid w:val="00781E2D"/>
    <w:rsid w:val="00782434"/>
    <w:rsid w:val="00785421"/>
    <w:rsid w:val="00786EB8"/>
    <w:rsid w:val="00787275"/>
    <w:rsid w:val="007921C8"/>
    <w:rsid w:val="00796112"/>
    <w:rsid w:val="007A1C28"/>
    <w:rsid w:val="007A5BD3"/>
    <w:rsid w:val="007B3447"/>
    <w:rsid w:val="007B5FE3"/>
    <w:rsid w:val="007C3239"/>
    <w:rsid w:val="007C42A7"/>
    <w:rsid w:val="007C66BE"/>
    <w:rsid w:val="007C7C9E"/>
    <w:rsid w:val="007D0073"/>
    <w:rsid w:val="007D39B9"/>
    <w:rsid w:val="007D3E85"/>
    <w:rsid w:val="007E212C"/>
    <w:rsid w:val="007E2300"/>
    <w:rsid w:val="007E2DF8"/>
    <w:rsid w:val="007F47D4"/>
    <w:rsid w:val="0080053B"/>
    <w:rsid w:val="008042F4"/>
    <w:rsid w:val="00815454"/>
    <w:rsid w:val="00832C64"/>
    <w:rsid w:val="00846AD9"/>
    <w:rsid w:val="008475E7"/>
    <w:rsid w:val="00847D2F"/>
    <w:rsid w:val="00851518"/>
    <w:rsid w:val="00867BFD"/>
    <w:rsid w:val="0087518E"/>
    <w:rsid w:val="00891DF0"/>
    <w:rsid w:val="008951D9"/>
    <w:rsid w:val="008A37FE"/>
    <w:rsid w:val="008A5AE4"/>
    <w:rsid w:val="008B01EE"/>
    <w:rsid w:val="008B0F8E"/>
    <w:rsid w:val="008B2DE2"/>
    <w:rsid w:val="008B4DBC"/>
    <w:rsid w:val="008C53A0"/>
    <w:rsid w:val="008C5B4D"/>
    <w:rsid w:val="008C5C6C"/>
    <w:rsid w:val="008C7E73"/>
    <w:rsid w:val="008D41E4"/>
    <w:rsid w:val="008F1AE5"/>
    <w:rsid w:val="009037D6"/>
    <w:rsid w:val="00906631"/>
    <w:rsid w:val="009136A6"/>
    <w:rsid w:val="00913CE1"/>
    <w:rsid w:val="00923D15"/>
    <w:rsid w:val="00924D54"/>
    <w:rsid w:val="00931511"/>
    <w:rsid w:val="00944974"/>
    <w:rsid w:val="00945B5D"/>
    <w:rsid w:val="00946424"/>
    <w:rsid w:val="0095142B"/>
    <w:rsid w:val="00970F85"/>
    <w:rsid w:val="00971B01"/>
    <w:rsid w:val="009727E4"/>
    <w:rsid w:val="00986338"/>
    <w:rsid w:val="00986696"/>
    <w:rsid w:val="00990B31"/>
    <w:rsid w:val="009A4A52"/>
    <w:rsid w:val="009A6FAE"/>
    <w:rsid w:val="009A79DF"/>
    <w:rsid w:val="009B1694"/>
    <w:rsid w:val="009B61D4"/>
    <w:rsid w:val="009B61EE"/>
    <w:rsid w:val="009C1E6A"/>
    <w:rsid w:val="009C31E9"/>
    <w:rsid w:val="009D69CA"/>
    <w:rsid w:val="009E77AD"/>
    <w:rsid w:val="00A00554"/>
    <w:rsid w:val="00A05AAC"/>
    <w:rsid w:val="00A06303"/>
    <w:rsid w:val="00A1158E"/>
    <w:rsid w:val="00A176DE"/>
    <w:rsid w:val="00A25651"/>
    <w:rsid w:val="00A27E2F"/>
    <w:rsid w:val="00A3371A"/>
    <w:rsid w:val="00A40688"/>
    <w:rsid w:val="00A4157B"/>
    <w:rsid w:val="00A437D7"/>
    <w:rsid w:val="00A4401F"/>
    <w:rsid w:val="00A46495"/>
    <w:rsid w:val="00A47384"/>
    <w:rsid w:val="00A500CC"/>
    <w:rsid w:val="00A50F80"/>
    <w:rsid w:val="00A57E05"/>
    <w:rsid w:val="00A60EA8"/>
    <w:rsid w:val="00A616F5"/>
    <w:rsid w:val="00A638A4"/>
    <w:rsid w:val="00A64755"/>
    <w:rsid w:val="00A73186"/>
    <w:rsid w:val="00A80E48"/>
    <w:rsid w:val="00A81010"/>
    <w:rsid w:val="00A81E7A"/>
    <w:rsid w:val="00A82E78"/>
    <w:rsid w:val="00A850AF"/>
    <w:rsid w:val="00A9576F"/>
    <w:rsid w:val="00A974C9"/>
    <w:rsid w:val="00AA1AD1"/>
    <w:rsid w:val="00AA53D7"/>
    <w:rsid w:val="00AB0634"/>
    <w:rsid w:val="00AB3197"/>
    <w:rsid w:val="00AB390E"/>
    <w:rsid w:val="00AB4191"/>
    <w:rsid w:val="00AB4724"/>
    <w:rsid w:val="00AC33B1"/>
    <w:rsid w:val="00AC44A7"/>
    <w:rsid w:val="00AC6652"/>
    <w:rsid w:val="00AD3624"/>
    <w:rsid w:val="00AD3AE4"/>
    <w:rsid w:val="00AE3C4E"/>
    <w:rsid w:val="00AF44D4"/>
    <w:rsid w:val="00AF592D"/>
    <w:rsid w:val="00B028AF"/>
    <w:rsid w:val="00B05CAD"/>
    <w:rsid w:val="00B10088"/>
    <w:rsid w:val="00B217E0"/>
    <w:rsid w:val="00B34821"/>
    <w:rsid w:val="00B4309F"/>
    <w:rsid w:val="00B43DCE"/>
    <w:rsid w:val="00B5598C"/>
    <w:rsid w:val="00B57934"/>
    <w:rsid w:val="00B616D7"/>
    <w:rsid w:val="00B64D09"/>
    <w:rsid w:val="00B7163D"/>
    <w:rsid w:val="00B75EAF"/>
    <w:rsid w:val="00B9182C"/>
    <w:rsid w:val="00B950EA"/>
    <w:rsid w:val="00B97C9C"/>
    <w:rsid w:val="00BA1978"/>
    <w:rsid w:val="00BA31FB"/>
    <w:rsid w:val="00BA64F4"/>
    <w:rsid w:val="00BB0A23"/>
    <w:rsid w:val="00BB3CB2"/>
    <w:rsid w:val="00BB53E7"/>
    <w:rsid w:val="00BC4BA5"/>
    <w:rsid w:val="00BC75A5"/>
    <w:rsid w:val="00BD0945"/>
    <w:rsid w:val="00BD3546"/>
    <w:rsid w:val="00BE277C"/>
    <w:rsid w:val="00BE558D"/>
    <w:rsid w:val="00BF0C8B"/>
    <w:rsid w:val="00BF42BE"/>
    <w:rsid w:val="00BF4940"/>
    <w:rsid w:val="00C1132A"/>
    <w:rsid w:val="00C21EAB"/>
    <w:rsid w:val="00C2468B"/>
    <w:rsid w:val="00C24C96"/>
    <w:rsid w:val="00C3067E"/>
    <w:rsid w:val="00C363C0"/>
    <w:rsid w:val="00C36E7D"/>
    <w:rsid w:val="00C37262"/>
    <w:rsid w:val="00C433B3"/>
    <w:rsid w:val="00C51A96"/>
    <w:rsid w:val="00C607BA"/>
    <w:rsid w:val="00C653FD"/>
    <w:rsid w:val="00C672EB"/>
    <w:rsid w:val="00C70F40"/>
    <w:rsid w:val="00C750F2"/>
    <w:rsid w:val="00C75399"/>
    <w:rsid w:val="00C81780"/>
    <w:rsid w:val="00C818D3"/>
    <w:rsid w:val="00C94692"/>
    <w:rsid w:val="00CA1A59"/>
    <w:rsid w:val="00CA6CE2"/>
    <w:rsid w:val="00CB1825"/>
    <w:rsid w:val="00CB2A6E"/>
    <w:rsid w:val="00CB461A"/>
    <w:rsid w:val="00CB4F5F"/>
    <w:rsid w:val="00CB523F"/>
    <w:rsid w:val="00CB533B"/>
    <w:rsid w:val="00CC4F3A"/>
    <w:rsid w:val="00CC6B50"/>
    <w:rsid w:val="00CD66C3"/>
    <w:rsid w:val="00CE11C6"/>
    <w:rsid w:val="00CE1298"/>
    <w:rsid w:val="00CE3697"/>
    <w:rsid w:val="00CE5859"/>
    <w:rsid w:val="00CE7F90"/>
    <w:rsid w:val="00CF3091"/>
    <w:rsid w:val="00D1148E"/>
    <w:rsid w:val="00D114C6"/>
    <w:rsid w:val="00D363DB"/>
    <w:rsid w:val="00D3681F"/>
    <w:rsid w:val="00D373C9"/>
    <w:rsid w:val="00D37642"/>
    <w:rsid w:val="00D4593E"/>
    <w:rsid w:val="00D56A80"/>
    <w:rsid w:val="00D57F80"/>
    <w:rsid w:val="00D63332"/>
    <w:rsid w:val="00D65E71"/>
    <w:rsid w:val="00D7092E"/>
    <w:rsid w:val="00D74DED"/>
    <w:rsid w:val="00D81FB4"/>
    <w:rsid w:val="00D8344D"/>
    <w:rsid w:val="00D8387F"/>
    <w:rsid w:val="00D8772E"/>
    <w:rsid w:val="00D91E34"/>
    <w:rsid w:val="00D92391"/>
    <w:rsid w:val="00D944BD"/>
    <w:rsid w:val="00D94E4B"/>
    <w:rsid w:val="00D94EDB"/>
    <w:rsid w:val="00DA1425"/>
    <w:rsid w:val="00DB4011"/>
    <w:rsid w:val="00DB5982"/>
    <w:rsid w:val="00DB7DCB"/>
    <w:rsid w:val="00DC1C94"/>
    <w:rsid w:val="00DC27D1"/>
    <w:rsid w:val="00DC3250"/>
    <w:rsid w:val="00DC3701"/>
    <w:rsid w:val="00DC384B"/>
    <w:rsid w:val="00DD504C"/>
    <w:rsid w:val="00DE0D15"/>
    <w:rsid w:val="00DE23B3"/>
    <w:rsid w:val="00DE324D"/>
    <w:rsid w:val="00DE4813"/>
    <w:rsid w:val="00DE673D"/>
    <w:rsid w:val="00DF2963"/>
    <w:rsid w:val="00DF7CEB"/>
    <w:rsid w:val="00E01F3E"/>
    <w:rsid w:val="00E0348A"/>
    <w:rsid w:val="00E152E0"/>
    <w:rsid w:val="00E20E93"/>
    <w:rsid w:val="00E20F6B"/>
    <w:rsid w:val="00E22790"/>
    <w:rsid w:val="00E238E6"/>
    <w:rsid w:val="00E40F13"/>
    <w:rsid w:val="00E43148"/>
    <w:rsid w:val="00E432B1"/>
    <w:rsid w:val="00E44995"/>
    <w:rsid w:val="00E45504"/>
    <w:rsid w:val="00E523B9"/>
    <w:rsid w:val="00E54ED0"/>
    <w:rsid w:val="00E553FD"/>
    <w:rsid w:val="00E57364"/>
    <w:rsid w:val="00E70C17"/>
    <w:rsid w:val="00E7368C"/>
    <w:rsid w:val="00E76E50"/>
    <w:rsid w:val="00E8510D"/>
    <w:rsid w:val="00E95551"/>
    <w:rsid w:val="00EA0DE1"/>
    <w:rsid w:val="00EA0FF4"/>
    <w:rsid w:val="00EA40A3"/>
    <w:rsid w:val="00EA6DCF"/>
    <w:rsid w:val="00EB6D51"/>
    <w:rsid w:val="00EC293C"/>
    <w:rsid w:val="00EC69DF"/>
    <w:rsid w:val="00EC75E9"/>
    <w:rsid w:val="00ED195C"/>
    <w:rsid w:val="00ED1EC4"/>
    <w:rsid w:val="00ED21C4"/>
    <w:rsid w:val="00EE31EA"/>
    <w:rsid w:val="00EE5C53"/>
    <w:rsid w:val="00EF1C3E"/>
    <w:rsid w:val="00EF1CFB"/>
    <w:rsid w:val="00F02156"/>
    <w:rsid w:val="00F04FF1"/>
    <w:rsid w:val="00F07B30"/>
    <w:rsid w:val="00F121E7"/>
    <w:rsid w:val="00F14C7F"/>
    <w:rsid w:val="00F14FB5"/>
    <w:rsid w:val="00F15357"/>
    <w:rsid w:val="00F210E6"/>
    <w:rsid w:val="00F216EB"/>
    <w:rsid w:val="00F21B8B"/>
    <w:rsid w:val="00F24A6F"/>
    <w:rsid w:val="00F27C08"/>
    <w:rsid w:val="00F31160"/>
    <w:rsid w:val="00F33895"/>
    <w:rsid w:val="00F3555F"/>
    <w:rsid w:val="00F40927"/>
    <w:rsid w:val="00F4496B"/>
    <w:rsid w:val="00F45DF9"/>
    <w:rsid w:val="00F46388"/>
    <w:rsid w:val="00F53E72"/>
    <w:rsid w:val="00F54A86"/>
    <w:rsid w:val="00F56170"/>
    <w:rsid w:val="00F67977"/>
    <w:rsid w:val="00F70E31"/>
    <w:rsid w:val="00F77122"/>
    <w:rsid w:val="00F83108"/>
    <w:rsid w:val="00F9376D"/>
    <w:rsid w:val="00F95810"/>
    <w:rsid w:val="00F95A66"/>
    <w:rsid w:val="00F96508"/>
    <w:rsid w:val="00F97E26"/>
    <w:rsid w:val="00FA16B2"/>
    <w:rsid w:val="00FA494F"/>
    <w:rsid w:val="00FA74B2"/>
    <w:rsid w:val="00FB382D"/>
    <w:rsid w:val="00FB7768"/>
    <w:rsid w:val="00FC1C11"/>
    <w:rsid w:val="00FC3359"/>
    <w:rsid w:val="00FC5F57"/>
    <w:rsid w:val="00FD5DA5"/>
    <w:rsid w:val="00FD5E02"/>
    <w:rsid w:val="00FE10BE"/>
    <w:rsid w:val="00FE469D"/>
    <w:rsid w:val="00FF3078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2CD02E"/>
  <w15:docId w15:val="{7F2BFADD-FA71-054D-8C79-FE9FC0DC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C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7C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7CC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C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C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6C66"/>
    <w:pPr>
      <w:ind w:left="720"/>
      <w:contextualSpacing/>
    </w:pPr>
  </w:style>
  <w:style w:type="paragraph" w:styleId="Nessunaspaziatura">
    <w:name w:val="No Spacing"/>
    <w:uiPriority w:val="99"/>
    <w:qFormat/>
    <w:rsid w:val="00046C6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uto-style15">
    <w:name w:val="auto-style15"/>
    <w:basedOn w:val="Carpredefinitoparagrafo"/>
    <w:rsid w:val="00011B76"/>
  </w:style>
  <w:style w:type="character" w:styleId="Collegamentoipertestuale">
    <w:name w:val="Hyperlink"/>
    <w:basedOn w:val="Carpredefinitoparagrafo"/>
    <w:uiPriority w:val="99"/>
    <w:unhideWhenUsed/>
    <w:rsid w:val="00502747"/>
    <w:rPr>
      <w:color w:val="0000FF" w:themeColor="hyperlink"/>
      <w:u w:val="single"/>
    </w:rPr>
  </w:style>
  <w:style w:type="paragraph" w:styleId="Testocommento">
    <w:name w:val="annotation text"/>
    <w:link w:val="TestocommentoCarattere"/>
    <w:uiPriority w:val="99"/>
    <w:rsid w:val="00E76E50"/>
    <w:p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6E50"/>
    <w:rPr>
      <w:rFonts w:ascii="Calibri" w:eastAsia="Calibri" w:hAnsi="Calibri" w:cs="Calibri"/>
      <w:color w:val="000000"/>
      <w:u w:color="000000"/>
      <w:bdr w:val="nil"/>
    </w:rPr>
  </w:style>
  <w:style w:type="character" w:styleId="Rimandocommento">
    <w:name w:val="annotation reference"/>
    <w:basedOn w:val="Carpredefinitoparagrafo"/>
    <w:uiPriority w:val="99"/>
    <w:semiHidden/>
    <w:unhideWhenUsed/>
    <w:rsid w:val="00062AC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2A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2ACD"/>
    <w:rPr>
      <w:rFonts w:asciiTheme="minorHAnsi" w:eastAsiaTheme="minorHAnsi" w:hAnsiTheme="minorHAnsi" w:cstheme="minorBidi"/>
      <w:b/>
      <w:bCs/>
      <w:color w:val="000000"/>
      <w:u w:color="000000"/>
      <w:bdr w:val="nil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5B5D"/>
    <w:rPr>
      <w:color w:val="800080" w:themeColor="followedHyperlink"/>
      <w:u w:val="single"/>
    </w:rPr>
  </w:style>
  <w:style w:type="character" w:customStyle="1" w:styleId="st">
    <w:name w:val="st"/>
    <w:basedOn w:val="Carpredefinitoparagrafo"/>
    <w:rsid w:val="00EA40A3"/>
  </w:style>
  <w:style w:type="paragraph" w:styleId="Revisione">
    <w:name w:val="Revision"/>
    <w:hidden/>
    <w:uiPriority w:val="99"/>
    <w:semiHidden/>
    <w:rsid w:val="00AF592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ADD1-F995-D340-8D78-FFAC31A5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fipe</dc:creator>
  <cp:lastModifiedBy>Microsoft Office User</cp:lastModifiedBy>
  <cp:revision>4</cp:revision>
  <cp:lastPrinted>2019-07-25T13:51:00Z</cp:lastPrinted>
  <dcterms:created xsi:type="dcterms:W3CDTF">2019-07-25T14:42:00Z</dcterms:created>
  <dcterms:modified xsi:type="dcterms:W3CDTF">2019-07-26T08:50:00Z</dcterms:modified>
</cp:coreProperties>
</file>